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67BE" w14:textId="4A0FEA42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Лекция 10</w:t>
      </w:r>
    </w:p>
    <w:p w14:paraId="401CA30A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Окислительно-восстановительные процессы.</w:t>
      </w:r>
    </w:p>
    <w:p w14:paraId="25A78742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47807053" w14:textId="4D92940C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Когнитивно-системная: сформировать у студентов целостное представление об окислительно-восстановительных (ОВ) процессах, механизмах электронного обмена и методах уравнивания ОВ-реакций, необходимых для объяснения природных и технологических химических явлений.</w:t>
      </w:r>
    </w:p>
    <w:p w14:paraId="25620D06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68C424A0" w14:textId="77777777" w:rsidR="00BD54E0" w:rsidRDefault="00173455" w:rsidP="00173455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Понятие окисления и восстановления. Окислители и восстановители.</w:t>
      </w:r>
    </w:p>
    <w:p w14:paraId="005F4F6C" w14:textId="77777777" w:rsidR="00BD54E0" w:rsidRDefault="00173455" w:rsidP="00173455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Определение степеней окисления элементов, их изменение в ходе реакции.</w:t>
      </w:r>
    </w:p>
    <w:p w14:paraId="6D0B1BFD" w14:textId="77777777" w:rsidR="00BD54E0" w:rsidRDefault="00173455" w:rsidP="00173455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Классификация ОВ-реакций: межмолекулярные, внутримолекулярные, диспропорционирования, конпропорционирования.</w:t>
      </w:r>
    </w:p>
    <w:p w14:paraId="41665536" w14:textId="77777777" w:rsidR="00BD54E0" w:rsidRDefault="00173455" w:rsidP="00173455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Методы уравнивания ОВ-реакций:</w:t>
      </w:r>
      <w:r w:rsidR="00BD54E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r w:rsidRPr="00BD54E0">
        <w:rPr>
          <w:rFonts w:ascii="Times New Roman" w:hAnsi="Times New Roman" w:cs="Times New Roman"/>
          <w:sz w:val="24"/>
          <w:szCs w:val="24"/>
          <w:lang w:eastAsia="ru-KZ"/>
        </w:rPr>
        <w:t>электронного баланса;</w:t>
      </w:r>
      <w:r w:rsidR="00BD54E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r w:rsidRPr="00BD54E0">
        <w:rPr>
          <w:rFonts w:ascii="Times New Roman" w:hAnsi="Times New Roman" w:cs="Times New Roman"/>
          <w:sz w:val="24"/>
          <w:szCs w:val="24"/>
          <w:lang w:eastAsia="ru-KZ"/>
        </w:rPr>
        <w:t>ионно-электронного (для растворов).</w:t>
      </w:r>
    </w:p>
    <w:p w14:paraId="73114DD0" w14:textId="0158A95F" w:rsidR="00173455" w:rsidRPr="00BD54E0" w:rsidRDefault="00173455" w:rsidP="00173455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Применение ОВ-процессов в природе, технике, энергетике и биохимии.</w:t>
      </w:r>
    </w:p>
    <w:p w14:paraId="79E31673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17E13D94" w14:textId="608259A7" w:rsidR="00173455" w:rsidRPr="00173455" w:rsidRDefault="00173455" w:rsidP="00BD54E0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Сущность ОВ-процессов</w:t>
      </w:r>
    </w:p>
    <w:p w14:paraId="37041DB9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Окисление — процесс отдачи электронов, повышение степени окисления элемента.</w:t>
      </w:r>
    </w:p>
    <w:p w14:paraId="33F51C92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Восстановление — процесс присоединения электронов, понижение степени окисления.</w:t>
      </w:r>
    </w:p>
    <w:p w14:paraId="5D55E920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Окислитель — вещество, принимающее электроны; восстановитель — отдающее.</w:t>
      </w:r>
    </w:p>
    <w:p w14:paraId="43DD5388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2. Степени окисления</w:t>
      </w:r>
    </w:p>
    <w:p w14:paraId="1CDA5942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Условные заряды атомов в соединении.</w:t>
      </w:r>
    </w:p>
    <w:p w14:paraId="7F9EEC13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Определяются по правилам: элементы в простых веществах — 0; щелочные металлы — +1; кислород обычно –2 (кроме пероксидов), водород — +1 (кроме гидридов).</w:t>
      </w:r>
    </w:p>
    <w:p w14:paraId="0ED39076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3. Типы ОВ-реакций</w:t>
      </w:r>
    </w:p>
    <w:p w14:paraId="6559C692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Межмолекулярные — обмен электронами между разными молекулами или ионами (например, взаимодействие Fe²⁺ и KMnO₄).</w:t>
      </w:r>
    </w:p>
    <w:p w14:paraId="4023C8B9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Внутримолекулярные — перенос электронов в пределах одной молекулы.</w:t>
      </w:r>
    </w:p>
    <w:p w14:paraId="37D83A73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Диспропорционирование — один элемент одновременно окисляется и восстанавливается (например, 2H₂O₂ → 2H₂O + O₂).</w:t>
      </w:r>
    </w:p>
    <w:p w14:paraId="7D470E10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Конпропорционирование — обратный процесс.</w:t>
      </w:r>
    </w:p>
    <w:p w14:paraId="29F3762C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4. Методы уравнивания</w:t>
      </w:r>
    </w:p>
    <w:p w14:paraId="7C094149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Метод электронного баланса — определение электронного обмена между окислителем и восстановителем.</w:t>
      </w:r>
    </w:p>
    <w:p w14:paraId="0A1A7C6B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Ионно-электронный метод — используется для реакций в растворах, учитывает ионные формы и баланс зарядов.</w:t>
      </w:r>
    </w:p>
    <w:p w14:paraId="3523C1C1" w14:textId="03B6495E" w:rsidR="00173455" w:rsidRPr="00173455" w:rsidRDefault="00173455" w:rsidP="00BD54E0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Применение ОВ-процессов</w:t>
      </w:r>
    </w:p>
    <w:p w14:paraId="37CCDB63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Природа: дыхание, фотосинтез, коррозия металлов.</w:t>
      </w:r>
    </w:p>
    <w:p w14:paraId="49092960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Техника: производство металлов, получение кислот и щёлочей.</w:t>
      </w:r>
    </w:p>
    <w:p w14:paraId="7F851B7E" w14:textId="77777777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Энергетика: гальванические элементы, аккумуляторы, топливные элементы.</w:t>
      </w:r>
    </w:p>
    <w:p w14:paraId="38F4CBB5" w14:textId="5C70511A" w:rsidR="00173455" w:rsidRPr="00173455" w:rsidRDefault="00173455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Экология: процессы самоочищения воды и воздуха.</w:t>
      </w:r>
    </w:p>
    <w:p w14:paraId="2237BB38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7591A8C4" w14:textId="77777777" w:rsid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73455">
        <w:rPr>
          <w:rFonts w:ascii="Times New Roman" w:hAnsi="Times New Roman" w:cs="Times New Roman"/>
          <w:sz w:val="24"/>
          <w:szCs w:val="24"/>
          <w:lang w:eastAsia="ru-KZ"/>
        </w:rPr>
        <w:t>Дайте определение процессов окисления и восстановления.</w:t>
      </w:r>
    </w:p>
    <w:p w14:paraId="19D91B61" w14:textId="77777777" w:rsid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Как определить степени окисления элементов в сложных соединениях?</w:t>
      </w:r>
    </w:p>
    <w:p w14:paraId="576026DC" w14:textId="77777777" w:rsid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Приведите примеры межмолекулярных, внутримолекулярных и диспропорционирующих реакций.</w:t>
      </w:r>
    </w:p>
    <w:p w14:paraId="7A0ACD63" w14:textId="77777777" w:rsid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Опишите метод электронного баланса для уравнивания ОВ-реакций.</w:t>
      </w:r>
    </w:p>
    <w:p w14:paraId="180F7C90" w14:textId="77777777" w:rsid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Какие примеры использования ОВ-процессов вы знаете из техники и биохимии?</w:t>
      </w:r>
    </w:p>
    <w:p w14:paraId="419DF543" w14:textId="6443CCAA" w:rsidR="00173455" w:rsidRPr="00BD54E0" w:rsidRDefault="00173455" w:rsidP="00173455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sz w:val="24"/>
          <w:szCs w:val="24"/>
          <w:lang w:eastAsia="ru-KZ"/>
        </w:rPr>
        <w:t>Объясните, почему коррозию металлов относят к ОВ-процессам.</w:t>
      </w:r>
    </w:p>
    <w:p w14:paraId="63D6DF1C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453A11DC" w14:textId="77777777" w:rsidR="00173455" w:rsidRPr="00BD54E0" w:rsidRDefault="00173455" w:rsidP="00173455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5FCBF2D8" w14:textId="42A6C35F" w:rsidR="00173455" w:rsidRPr="00173455" w:rsidRDefault="001411D1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lastRenderedPageBreak/>
        <w:t xml:space="preserve">1. 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173455"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2E304513" w14:textId="5CE2E748" w:rsidR="00173455" w:rsidRPr="00173455" w:rsidRDefault="001411D1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173455"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0CD6C65E" w14:textId="090528B7" w:rsidR="00173455" w:rsidRPr="00173455" w:rsidRDefault="001411D1" w:rsidP="00173455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411D1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173455"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173455" w:rsidRPr="00173455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2684BD2C" w14:textId="77777777" w:rsidR="00173455" w:rsidRPr="00173455" w:rsidRDefault="00173455" w:rsidP="001411D1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D54E0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173455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Лидин Р. А., Молочко В. А., Андреева Л. Л. </w:t>
      </w:r>
      <w:r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 в реакциях: справочник</w:t>
      </w:r>
      <w:r w:rsidRPr="00173455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2007.</w:t>
      </w:r>
      <w:r w:rsidRPr="00173455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Miessler G. L., Fischer P. J., Tarr D. A. </w:t>
      </w:r>
      <w:r w:rsidRPr="00173455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Inorganic Chemistry</w:t>
      </w:r>
      <w:r w:rsidRPr="00173455">
        <w:rPr>
          <w:rFonts w:ascii="Times New Roman" w:hAnsi="Times New Roman" w:cs="Times New Roman"/>
          <w:sz w:val="24"/>
          <w:szCs w:val="24"/>
          <w:lang w:eastAsia="ru-KZ"/>
        </w:rPr>
        <w:t>. – 5th ed. – Pearson, 2014. – ISBN 978-0321811059.</w:t>
      </w:r>
    </w:p>
    <w:p w14:paraId="5113D1D9" w14:textId="77777777" w:rsidR="00AB663A" w:rsidRPr="00173455" w:rsidRDefault="00AB663A" w:rsidP="00173455"/>
    <w:sectPr w:rsidR="00AB663A" w:rsidRPr="0017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D33E52"/>
    <w:multiLevelType w:val="hybridMultilevel"/>
    <w:tmpl w:val="F70E61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F3967"/>
    <w:multiLevelType w:val="hybridMultilevel"/>
    <w:tmpl w:val="01160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1"/>
  </w:num>
  <w:num w:numId="2" w16cid:durableId="2018530839">
    <w:abstractNumId w:val="19"/>
  </w:num>
  <w:num w:numId="3" w16cid:durableId="1356232142">
    <w:abstractNumId w:val="32"/>
  </w:num>
  <w:num w:numId="4" w16cid:durableId="556864999">
    <w:abstractNumId w:val="14"/>
  </w:num>
  <w:num w:numId="5" w16cid:durableId="1464695612">
    <w:abstractNumId w:val="3"/>
  </w:num>
  <w:num w:numId="6" w16cid:durableId="57437540">
    <w:abstractNumId w:val="40"/>
  </w:num>
  <w:num w:numId="7" w16cid:durableId="1749375497">
    <w:abstractNumId w:val="34"/>
  </w:num>
  <w:num w:numId="8" w16cid:durableId="697855031">
    <w:abstractNumId w:val="18"/>
  </w:num>
  <w:num w:numId="9" w16cid:durableId="1857231312">
    <w:abstractNumId w:val="38"/>
  </w:num>
  <w:num w:numId="10" w16cid:durableId="1742482040">
    <w:abstractNumId w:val="2"/>
  </w:num>
  <w:num w:numId="11" w16cid:durableId="1857649451">
    <w:abstractNumId w:val="28"/>
  </w:num>
  <w:num w:numId="12" w16cid:durableId="2068137940">
    <w:abstractNumId w:val="23"/>
  </w:num>
  <w:num w:numId="13" w16cid:durableId="1677227067">
    <w:abstractNumId w:val="31"/>
  </w:num>
  <w:num w:numId="14" w16cid:durableId="1104349697">
    <w:abstractNumId w:val="20"/>
  </w:num>
  <w:num w:numId="15" w16cid:durableId="590628934">
    <w:abstractNumId w:val="35"/>
  </w:num>
  <w:num w:numId="16" w16cid:durableId="2013951208">
    <w:abstractNumId w:val="30"/>
  </w:num>
  <w:num w:numId="17" w16cid:durableId="972250845">
    <w:abstractNumId w:val="17"/>
  </w:num>
  <w:num w:numId="18" w16cid:durableId="334891480">
    <w:abstractNumId w:val="8"/>
  </w:num>
  <w:num w:numId="19" w16cid:durableId="413822040">
    <w:abstractNumId w:val="24"/>
  </w:num>
  <w:num w:numId="20" w16cid:durableId="2106608613">
    <w:abstractNumId w:val="10"/>
  </w:num>
  <w:num w:numId="21" w16cid:durableId="273943802">
    <w:abstractNumId w:val="29"/>
  </w:num>
  <w:num w:numId="22" w16cid:durableId="923686481">
    <w:abstractNumId w:val="1"/>
  </w:num>
  <w:num w:numId="23" w16cid:durableId="819662873">
    <w:abstractNumId w:val="33"/>
  </w:num>
  <w:num w:numId="24" w16cid:durableId="1807897161">
    <w:abstractNumId w:val="12"/>
  </w:num>
  <w:num w:numId="25" w16cid:durableId="463544745">
    <w:abstractNumId w:val="36"/>
  </w:num>
  <w:num w:numId="26" w16cid:durableId="1225488287">
    <w:abstractNumId w:val="4"/>
  </w:num>
  <w:num w:numId="27" w16cid:durableId="1447386378">
    <w:abstractNumId w:val="21"/>
  </w:num>
  <w:num w:numId="28" w16cid:durableId="2021469904">
    <w:abstractNumId w:val="7"/>
  </w:num>
  <w:num w:numId="29" w16cid:durableId="1814565874">
    <w:abstractNumId w:val="9"/>
  </w:num>
  <w:num w:numId="30" w16cid:durableId="1282879712">
    <w:abstractNumId w:val="22"/>
  </w:num>
  <w:num w:numId="31" w16cid:durableId="1668898056">
    <w:abstractNumId w:val="25"/>
  </w:num>
  <w:num w:numId="32" w16cid:durableId="767703043">
    <w:abstractNumId w:val="41"/>
  </w:num>
  <w:num w:numId="33" w16cid:durableId="541407505">
    <w:abstractNumId w:val="37"/>
  </w:num>
  <w:num w:numId="34" w16cid:durableId="1742219081">
    <w:abstractNumId w:val="5"/>
  </w:num>
  <w:num w:numId="35" w16cid:durableId="2085493143">
    <w:abstractNumId w:val="27"/>
  </w:num>
  <w:num w:numId="36" w16cid:durableId="1319260522">
    <w:abstractNumId w:val="39"/>
  </w:num>
  <w:num w:numId="37" w16cid:durableId="1864245827">
    <w:abstractNumId w:val="0"/>
  </w:num>
  <w:num w:numId="38" w16cid:durableId="598178485">
    <w:abstractNumId w:val="6"/>
  </w:num>
  <w:num w:numId="39" w16cid:durableId="987589997">
    <w:abstractNumId w:val="13"/>
  </w:num>
  <w:num w:numId="40" w16cid:durableId="1819347116">
    <w:abstractNumId w:val="16"/>
  </w:num>
  <w:num w:numId="41" w16cid:durableId="684329687">
    <w:abstractNumId w:val="15"/>
  </w:num>
  <w:num w:numId="42" w16cid:durableId="12878084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1411D1"/>
    <w:rsid w:val="00173455"/>
    <w:rsid w:val="003944D2"/>
    <w:rsid w:val="00434FED"/>
    <w:rsid w:val="004A3862"/>
    <w:rsid w:val="00667259"/>
    <w:rsid w:val="008625D7"/>
    <w:rsid w:val="00940844"/>
    <w:rsid w:val="00961186"/>
    <w:rsid w:val="00AB663A"/>
    <w:rsid w:val="00B5243A"/>
    <w:rsid w:val="00B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3</cp:revision>
  <dcterms:created xsi:type="dcterms:W3CDTF">2025-09-28T17:01:00Z</dcterms:created>
  <dcterms:modified xsi:type="dcterms:W3CDTF">2026-01-21T06:52:00Z</dcterms:modified>
</cp:coreProperties>
</file>